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2766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4C18">
        <w:rPr>
          <w:rFonts w:ascii="Times New Roman" w:hAnsi="Times New Roman" w:cs="Times New Roman"/>
          <w:b/>
          <w:bCs/>
          <w:sz w:val="28"/>
          <w:szCs w:val="28"/>
        </w:rPr>
        <w:t>На что обратить внимание при выборе ювелирного изделия</w:t>
      </w:r>
    </w:p>
    <w:p w14:paraId="777E7740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B1D48D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33FA44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C18">
        <w:rPr>
          <w:rFonts w:ascii="Times New Roman" w:hAnsi="Times New Roman" w:cs="Times New Roman"/>
          <w:sz w:val="28"/>
          <w:szCs w:val="28"/>
        </w:rPr>
        <w:t>К выбору ювелирных украшений необходимо подходить очень тщательно. Рекомендуем обратить внимание на несколько важных моментов, чтобы быть уверенным в качестве ювелирного изделия и его соответствии требованиям безопасности.</w:t>
      </w:r>
    </w:p>
    <w:p w14:paraId="634C276F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C18">
        <w:rPr>
          <w:rFonts w:ascii="Times New Roman" w:hAnsi="Times New Roman" w:cs="Times New Roman"/>
          <w:sz w:val="28"/>
          <w:szCs w:val="28"/>
        </w:rPr>
        <w:t>Приобретать украшения лучше в специализированных магазинах с хорошей репутацией.</w:t>
      </w:r>
    </w:p>
    <w:p w14:paraId="1E312326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C18">
        <w:rPr>
          <w:rFonts w:ascii="Times New Roman" w:hAnsi="Times New Roman" w:cs="Times New Roman"/>
          <w:sz w:val="28"/>
          <w:szCs w:val="28"/>
        </w:rPr>
        <w:t>Основной признак качественного изделия – правильная маркировка. На ювелирных и других изделиях из драгоценных металлов обязательно должны быть оттиски государственных пробирных клейм, а также оттиски именников (для изделий российского производства), которые характеризуют сплав, пробу, а также имя или символ изготовителя.</w:t>
      </w:r>
    </w:p>
    <w:p w14:paraId="4446C6CB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C18">
        <w:rPr>
          <w:rFonts w:ascii="Times New Roman" w:hAnsi="Times New Roman" w:cs="Times New Roman"/>
          <w:sz w:val="28"/>
          <w:szCs w:val="28"/>
        </w:rPr>
        <w:t>Ювелирные и другие изделия из драгоценных металлов или драгоценных камней должны иметь опломбированные ярлыки с полной информацией об украшении.</w:t>
      </w:r>
    </w:p>
    <w:p w14:paraId="7C968AA0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C18">
        <w:rPr>
          <w:rFonts w:ascii="Times New Roman" w:hAnsi="Times New Roman" w:cs="Times New Roman"/>
          <w:sz w:val="28"/>
          <w:szCs w:val="28"/>
        </w:rPr>
        <w:t>Кроме того, продавец обязан донести до покупателя следующую информацию: адрес и фирменное наименование изготовителя изделия или импортера и страны производства украшения; гарантийный срок, а также срок годности; цену и условия приобретения товара, если продавец допускает продажу ювелирного изделия в кредит.</w:t>
      </w:r>
    </w:p>
    <w:p w14:paraId="60231AFC" w14:textId="77777777" w:rsidR="00924C18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C18">
        <w:rPr>
          <w:rFonts w:ascii="Times New Roman" w:hAnsi="Times New Roman" w:cs="Times New Roman"/>
          <w:sz w:val="28"/>
          <w:szCs w:val="28"/>
        </w:rPr>
        <w:t>Ювелирные изделия обмену и возврату не подлежат, за исключением случая их покупки дистанционным способом при сохранности товарного вида, потребительских свойств, документа, подтверждающего факт и условия покупки указанного товара у продавца, и потребительской упаковки.</w:t>
      </w:r>
    </w:p>
    <w:p w14:paraId="197CF96B" w14:textId="4FE68896" w:rsidR="00006782" w:rsidRPr="00924C18" w:rsidRDefault="00924C18" w:rsidP="0092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C18">
        <w:rPr>
          <w:rFonts w:ascii="Times New Roman" w:hAnsi="Times New Roman" w:cs="Times New Roman"/>
          <w:sz w:val="28"/>
          <w:szCs w:val="28"/>
        </w:rPr>
        <w:t>В случае обнаружения недостатков в товаре, если они не были оговорены продавцом, покупатель имеет право на замену изделия, его ремонт за счет продавца или возврат и получение уплаченной суммы.</w:t>
      </w:r>
    </w:p>
    <w:sectPr w:rsidR="00006782" w:rsidRPr="00924C1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8C5C" w14:textId="77777777" w:rsidR="00924C18" w:rsidRDefault="00924C18" w:rsidP="00924C18">
      <w:pPr>
        <w:spacing w:after="0" w:line="240" w:lineRule="auto"/>
      </w:pPr>
      <w:r>
        <w:separator/>
      </w:r>
    </w:p>
  </w:endnote>
  <w:endnote w:type="continuationSeparator" w:id="0">
    <w:p w14:paraId="60912C21" w14:textId="77777777" w:rsidR="00924C18" w:rsidRDefault="00924C18" w:rsidP="00924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FDB5C" w14:textId="77777777" w:rsidR="00924C18" w:rsidRDefault="00924C18" w:rsidP="00924C18">
      <w:pPr>
        <w:spacing w:after="0" w:line="240" w:lineRule="auto"/>
      </w:pPr>
      <w:r>
        <w:separator/>
      </w:r>
    </w:p>
  </w:footnote>
  <w:footnote w:type="continuationSeparator" w:id="0">
    <w:p w14:paraId="3AFBC623" w14:textId="77777777" w:rsidR="00924C18" w:rsidRDefault="00924C18" w:rsidP="00924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8E803" w14:textId="38587672" w:rsidR="00924C18" w:rsidRDefault="00924C18">
    <w:pPr>
      <w:pStyle w:val="ac"/>
    </w:pPr>
    <w:r>
      <w:t>Управление Роспотребнадзора по Новгородской области информирует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782"/>
    <w:rsid w:val="00006782"/>
    <w:rsid w:val="006E7A1B"/>
    <w:rsid w:val="0092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79B8A"/>
  <w15:chartTrackingRefBased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67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6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7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7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7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7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67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67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67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7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67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67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678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678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67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67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67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67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67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6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67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67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67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67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678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678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67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678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0678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24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24C18"/>
  </w:style>
  <w:style w:type="paragraph" w:styleId="ae">
    <w:name w:val="footer"/>
    <w:basedOn w:val="a"/>
    <w:link w:val="af"/>
    <w:uiPriority w:val="99"/>
    <w:unhideWhenUsed/>
    <w:rsid w:val="00924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24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KaravanovaTV</dc:creator>
  <cp:keywords/>
  <dc:description/>
  <cp:lastModifiedBy>KaravanovaTV</cp:lastModifiedBy>
  <cp:revision>2</cp:revision>
  <dcterms:created xsi:type="dcterms:W3CDTF">2026-03-02T06:22:00Z</dcterms:created>
  <dcterms:modified xsi:type="dcterms:W3CDTF">2026-03-02T06:22:00Z</dcterms:modified>
</cp:coreProperties>
</file>